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7" w:rsidRDefault="00750B7F" w:rsidP="00750B7F">
      <w:pPr>
        <w:pStyle w:val="Listenabsatz"/>
      </w:pPr>
      <w:r>
        <w:t xml:space="preserve"> </w:t>
      </w:r>
      <w:r w:rsidR="00A730BE" w:rsidRPr="00A730BE">
        <w:rPr>
          <w:b/>
          <w:sz w:val="28"/>
          <w:szCs w:val="28"/>
        </w:rPr>
        <w:t>Finanzordnung</w:t>
      </w:r>
      <w:r w:rsidRPr="00A730BE">
        <w:rPr>
          <w:b/>
          <w:sz w:val="28"/>
          <w:szCs w:val="28"/>
        </w:rPr>
        <w:t xml:space="preserve"> </w:t>
      </w:r>
      <w:r>
        <w:cr/>
      </w:r>
    </w:p>
    <w:p w:rsidR="00750B7F" w:rsidRDefault="00750B7F" w:rsidP="00750B7F">
      <w:pPr>
        <w:pStyle w:val="Listenabsatz"/>
      </w:pPr>
      <w:r w:rsidRPr="00A730BE">
        <w:rPr>
          <w:b/>
        </w:rPr>
        <w:t>1. Aufnahmebeitrag</w:t>
      </w:r>
      <w:r>
        <w:t>:</w:t>
      </w:r>
    </w:p>
    <w:p w:rsidR="00750B7F" w:rsidRDefault="00750B7F" w:rsidP="00750B7F">
      <w:pPr>
        <w:pStyle w:val="Listenabsatz"/>
      </w:pPr>
      <w:r w:rsidRPr="00750B7F">
        <w:t xml:space="preserve">Erwachsene </w:t>
      </w:r>
      <w:r>
        <w:t xml:space="preserve">                                 </w:t>
      </w:r>
      <w:r w:rsidR="004F50DC">
        <w:t xml:space="preserve">   </w:t>
      </w:r>
      <w:r w:rsidR="00ED0BCF">
        <w:t xml:space="preserve"> 25</w:t>
      </w:r>
      <w:r>
        <w:t>0</w:t>
      </w:r>
      <w:r w:rsidR="004F50DC">
        <w:t>,00</w:t>
      </w:r>
      <w:r>
        <w:t xml:space="preserve"> Euro </w:t>
      </w:r>
      <w:r w:rsidRPr="00750B7F">
        <w:cr/>
        <w:t xml:space="preserve">Lehrlinge/Studenten/ Schüler </w:t>
      </w:r>
      <w:r>
        <w:t xml:space="preserve">    </w:t>
      </w:r>
      <w:r w:rsidR="004F50DC">
        <w:t xml:space="preserve">    </w:t>
      </w:r>
      <w:r>
        <w:t>50</w:t>
      </w:r>
      <w:r w:rsidR="004F50DC">
        <w:t>,00</w:t>
      </w:r>
      <w:r>
        <w:t xml:space="preserve"> Euro </w:t>
      </w:r>
    </w:p>
    <w:p w:rsidR="00750B7F" w:rsidRDefault="00750B7F" w:rsidP="00750B7F">
      <w:pPr>
        <w:pStyle w:val="Listenabsatz"/>
      </w:pPr>
      <w:r w:rsidRPr="00750B7F">
        <w:t>Der Aufnahmebeitrag ist zusammen</w:t>
      </w:r>
      <w:r w:rsidR="004F50DC">
        <w:t xml:space="preserve"> mit der ersten Beitragszahlung </w:t>
      </w:r>
      <w:r w:rsidRPr="00750B7F">
        <w:t>zu entrichten.</w:t>
      </w:r>
    </w:p>
    <w:p w:rsidR="00750B7F" w:rsidRDefault="00750B7F" w:rsidP="00750B7F">
      <w:pPr>
        <w:pStyle w:val="Listenabsatz"/>
      </w:pPr>
      <w:r>
        <w:t xml:space="preserve">Zusätzlich fallen </w:t>
      </w:r>
      <w:r w:rsidR="00DC03E8">
        <w:t xml:space="preserve">                                  </w:t>
      </w:r>
      <w:r>
        <w:t>5,</w:t>
      </w:r>
      <w:r w:rsidR="00DC03E8">
        <w:t>00</w:t>
      </w:r>
      <w:r>
        <w:t xml:space="preserve"> Euro für den DSU-Ausweis an.</w:t>
      </w:r>
      <w:r>
        <w:cr/>
        <w:t>Lebenspartner/</w:t>
      </w:r>
      <w:r w:rsidRPr="00750B7F">
        <w:t>Ehepartner und Kinder vo</w:t>
      </w:r>
      <w:r>
        <w:t>n Vereinsmitgliedern</w:t>
      </w:r>
      <w:r w:rsidR="004F50DC">
        <w:t xml:space="preserve"> sind </w:t>
      </w:r>
      <w:r w:rsidRPr="00750B7F">
        <w:t>von der Zahlung des Aufnahmebeitrages befreit.</w:t>
      </w:r>
      <w:r w:rsidRPr="00750B7F">
        <w:cr/>
      </w:r>
    </w:p>
    <w:p w:rsidR="00750B7F" w:rsidRPr="00A730BE" w:rsidRDefault="00750B7F" w:rsidP="00750B7F">
      <w:pPr>
        <w:pStyle w:val="Listenabsatz"/>
        <w:rPr>
          <w:b/>
        </w:rPr>
      </w:pPr>
      <w:r w:rsidRPr="00A730BE">
        <w:rPr>
          <w:b/>
        </w:rPr>
        <w:t>2. Jahresbeiträge:</w:t>
      </w:r>
    </w:p>
    <w:p w:rsidR="00DC03E8" w:rsidRDefault="00750B7F" w:rsidP="00750B7F">
      <w:pPr>
        <w:pStyle w:val="Listenabsatz"/>
      </w:pPr>
      <w:r>
        <w:t xml:space="preserve">Erwachsene                                         </w:t>
      </w:r>
      <w:r w:rsidRPr="00750B7F">
        <w:t xml:space="preserve"> </w:t>
      </w:r>
      <w:r w:rsidR="004F50DC">
        <w:t xml:space="preserve"> </w:t>
      </w:r>
      <w:r w:rsidRPr="00750B7F">
        <w:t>1</w:t>
      </w:r>
      <w:r w:rsidR="004F50DC">
        <w:t>25,00 Euro .</w:t>
      </w:r>
      <w:r w:rsidR="004F50DC">
        <w:cr/>
        <w:t xml:space="preserve">Schüler, Lehrlinge </w:t>
      </w:r>
      <w:r w:rsidRPr="00750B7F">
        <w:t xml:space="preserve">und Studenten </w:t>
      </w:r>
      <w:r w:rsidR="004F50DC">
        <w:t xml:space="preserve">      </w:t>
      </w:r>
      <w:r w:rsidRPr="00750B7F">
        <w:t>25,00 Euro (Beitrag DSU)</w:t>
      </w:r>
      <w:r w:rsidRPr="00750B7F">
        <w:cr/>
        <w:t>Der gesamte Jahresbeitrag ist b</w:t>
      </w:r>
      <w:r w:rsidR="004F50DC">
        <w:t xml:space="preserve">is spätestens Ende Juni auf das </w:t>
      </w:r>
      <w:r w:rsidRPr="00750B7F">
        <w:t>Vereinskonto</w:t>
      </w:r>
      <w:r w:rsidRPr="00750B7F">
        <w:cr/>
        <w:t>(</w:t>
      </w:r>
      <w:r>
        <w:t>Sparkasse Mecklenburg-</w:t>
      </w:r>
      <w:proofErr w:type="spellStart"/>
      <w:r>
        <w:t>Strelitz</w:t>
      </w:r>
      <w:proofErr w:type="spellEnd"/>
      <w:r w:rsidR="004F50DC">
        <w:t xml:space="preserve"> </w:t>
      </w:r>
      <w:r w:rsidR="006F503A">
        <w:t xml:space="preserve"> DE24 150</w:t>
      </w:r>
      <w:r w:rsidR="00DC03E8">
        <w:t>51732 0100008259   NOLADE21MST</w:t>
      </w:r>
      <w:r>
        <w:t>)</w:t>
      </w:r>
      <w:r w:rsidR="00E56147">
        <w:t xml:space="preserve"> </w:t>
      </w:r>
    </w:p>
    <w:p w:rsidR="00750B7F" w:rsidRDefault="00E56147" w:rsidP="00750B7F">
      <w:pPr>
        <w:pStyle w:val="Listenabsatz"/>
      </w:pPr>
      <w:r>
        <w:t xml:space="preserve">unter </w:t>
      </w:r>
      <w:r w:rsidR="00750B7F">
        <w:t>Angabe de</w:t>
      </w:r>
      <w:r w:rsidR="004F50DC">
        <w:t xml:space="preserve">s Vor- und Familiennamens sowie des Beitragsjahres </w:t>
      </w:r>
      <w:r w:rsidR="00750B7F" w:rsidRPr="00750B7F">
        <w:t>zu überweisen.</w:t>
      </w:r>
      <w:r w:rsidR="00750B7F" w:rsidRPr="00750B7F">
        <w:cr/>
      </w:r>
      <w:r w:rsidR="004F50DC">
        <w:t>Fü</w:t>
      </w:r>
      <w:r w:rsidR="004F50DC" w:rsidRPr="00750B7F">
        <w:t xml:space="preserve">r die Kontrolle und Anmahnung ist der </w:t>
      </w:r>
      <w:r w:rsidR="004F50DC" w:rsidRPr="00E56147">
        <w:rPr>
          <w:color w:val="000000" w:themeColor="text1"/>
        </w:rPr>
        <w:t xml:space="preserve">Schatzmeister </w:t>
      </w:r>
      <w:r w:rsidR="004F50DC">
        <w:t>verantwortlich.</w:t>
      </w:r>
    </w:p>
    <w:p w:rsidR="00E56147" w:rsidRDefault="004F50DC" w:rsidP="00E56147">
      <w:pPr>
        <w:pStyle w:val="Listenabsatz"/>
      </w:pPr>
      <w:r>
        <w:t>Für Mahnungen werden 20,-Euro Mahngebühren berechnet.</w:t>
      </w:r>
    </w:p>
    <w:p w:rsidR="004F50DC" w:rsidRDefault="004F50DC" w:rsidP="00750B7F">
      <w:pPr>
        <w:pStyle w:val="Listenabsatz"/>
      </w:pPr>
    </w:p>
    <w:p w:rsidR="00A730BE" w:rsidRDefault="006F503A" w:rsidP="00E56147">
      <w:pPr>
        <w:pStyle w:val="Listenabsatz"/>
      </w:pPr>
      <w:r>
        <w:t>3. Gebühren:</w:t>
      </w:r>
      <w:r w:rsidRPr="00750B7F">
        <w:t xml:space="preserve"> </w:t>
      </w:r>
      <w:r w:rsidR="00750B7F" w:rsidRPr="00750B7F">
        <w:cr/>
      </w:r>
      <w:r w:rsidR="00E56147">
        <w:t>Werden trotz Mahnung Beiträge oder Gebühren nicht gezahlt wird das Mitglied durch Beschluss des Vorstandes aus dem Verein ausgeschlossen.</w:t>
      </w:r>
      <w:r w:rsidR="00750B7F" w:rsidRPr="00750B7F">
        <w:t xml:space="preserve"> Der Ausschluss</w:t>
      </w:r>
      <w:r w:rsidR="00750B7F" w:rsidRPr="00750B7F">
        <w:cr/>
        <w:t>entbindet das Mitglied nicht von den noch offenen Zahlungen an</w:t>
      </w:r>
      <w:r w:rsidR="00750B7F" w:rsidRPr="00750B7F">
        <w:cr/>
        <w:t>den Verein.</w:t>
      </w:r>
    </w:p>
    <w:p w:rsidR="00A730BE" w:rsidRDefault="00A730BE" w:rsidP="00750B7F">
      <w:pPr>
        <w:pStyle w:val="Listenabsatz"/>
      </w:pPr>
      <w:r>
        <w:cr/>
        <w:t>5. Förder-/</w:t>
      </w:r>
      <w:r w:rsidR="00750B7F" w:rsidRPr="00750B7F">
        <w:t xml:space="preserve"> Ehrenmitgliedsch</w:t>
      </w:r>
      <w:r>
        <w:t>aft</w:t>
      </w:r>
      <w:r>
        <w:cr/>
        <w:t>Die Förder-Ehrenmi</w:t>
      </w:r>
      <w:r w:rsidR="00750B7F" w:rsidRPr="00750B7F">
        <w:t>tglieds</w:t>
      </w:r>
      <w:r w:rsidR="00E56147">
        <w:t xml:space="preserve">chaft wird auf Antrag durch die </w:t>
      </w:r>
      <w:r w:rsidR="00750B7F" w:rsidRPr="00750B7F">
        <w:t>Jahreshauptversammlung gewährt.</w:t>
      </w:r>
    </w:p>
    <w:p w:rsidR="00A730BE" w:rsidRDefault="00A730BE" w:rsidP="00750B7F">
      <w:pPr>
        <w:pStyle w:val="Listenabsatz"/>
      </w:pPr>
      <w:r>
        <w:cr/>
        <w:t>6</w:t>
      </w:r>
      <w:r w:rsidR="00750B7F" w:rsidRPr="00750B7F">
        <w:t>. Ausgaben</w:t>
      </w:r>
      <w:r w:rsidR="00750B7F" w:rsidRPr="00750B7F">
        <w:cr/>
        <w:t>Ausgaben des Vereins unterlieg</w:t>
      </w:r>
      <w:r w:rsidR="00E56147">
        <w:t xml:space="preserve">en strengen </w:t>
      </w:r>
      <w:r w:rsidR="00661536">
        <w:t>Sparsamkeitsprinzipi</w:t>
      </w:r>
      <w:r w:rsidR="00750B7F" w:rsidRPr="00750B7F">
        <w:t>en</w:t>
      </w:r>
      <w:r w:rsidR="00E56147">
        <w:t xml:space="preserve"> und müssen von mindestens zwei </w:t>
      </w:r>
      <w:r w:rsidR="00750B7F" w:rsidRPr="00750B7F">
        <w:t>Vorstandsmitgli</w:t>
      </w:r>
      <w:r>
        <w:t>edern bestätigt werden.</w:t>
      </w:r>
      <w:r>
        <w:cr/>
      </w:r>
    </w:p>
    <w:p w:rsidR="00750B7F" w:rsidRDefault="00A730BE" w:rsidP="00750B7F">
      <w:pPr>
        <w:pStyle w:val="Listenabsatz"/>
      </w:pPr>
      <w:r>
        <w:t>7. Kassenprüfung:</w:t>
      </w:r>
    </w:p>
    <w:p w:rsidR="00A730BE" w:rsidRPr="00E56147" w:rsidRDefault="00A730BE" w:rsidP="00750B7F">
      <w:pPr>
        <w:pStyle w:val="Listenabsatz"/>
        <w:rPr>
          <w:color w:val="000000" w:themeColor="text1"/>
        </w:rPr>
      </w:pPr>
      <w:r>
        <w:t xml:space="preserve">Zur Überwachung der Kassenführung wurden </w:t>
      </w:r>
      <w:r w:rsidR="00374A44">
        <w:t>durch die Mitgliederversammlung</w:t>
      </w:r>
    </w:p>
    <w:p w:rsidR="00A730BE" w:rsidRDefault="00A730BE" w:rsidP="00750B7F">
      <w:pPr>
        <w:pStyle w:val="Listenabsatz"/>
        <w:rPr>
          <w:color w:val="000000" w:themeColor="text1"/>
        </w:rPr>
      </w:pPr>
      <w:r w:rsidRPr="00E56147">
        <w:rPr>
          <w:color w:val="000000" w:themeColor="text1"/>
        </w:rPr>
        <w:t>Kassenprüfer</w:t>
      </w:r>
      <w:r w:rsidR="00E56147" w:rsidRPr="00E56147">
        <w:rPr>
          <w:color w:val="000000" w:themeColor="text1"/>
        </w:rPr>
        <w:t xml:space="preserve"> gewählt, </w:t>
      </w:r>
      <w:r w:rsidR="00E56147">
        <w:rPr>
          <w:color w:val="000000" w:themeColor="text1"/>
        </w:rPr>
        <w:t xml:space="preserve">deren Aufgabe es ist </w:t>
      </w:r>
      <w:r w:rsidR="00E56147" w:rsidRPr="00E56147">
        <w:rPr>
          <w:color w:val="000000" w:themeColor="text1"/>
        </w:rPr>
        <w:t>die die Kasse im ersten Quartal eines jeden Jahres zu p</w:t>
      </w:r>
      <w:r w:rsidR="00E56147">
        <w:rPr>
          <w:color w:val="000000" w:themeColor="text1"/>
        </w:rPr>
        <w:t>rüfen und der Vollversammlung zu berichten.</w:t>
      </w:r>
    </w:p>
    <w:p w:rsidR="00E56147" w:rsidRPr="00661536" w:rsidRDefault="00E56147" w:rsidP="00750B7F">
      <w:pPr>
        <w:pStyle w:val="Listenabsatz"/>
        <w:rPr>
          <w:color w:val="FF0000"/>
        </w:rPr>
      </w:pPr>
    </w:p>
    <w:p w:rsidR="00043B83" w:rsidRDefault="00A730BE" w:rsidP="00A730BE">
      <w:pPr>
        <w:pStyle w:val="Listenabsatz"/>
      </w:pPr>
      <w:r>
        <w:t>Vorstehe</w:t>
      </w:r>
      <w:r w:rsidR="00E56147">
        <w:t xml:space="preserve">nde Finanzordnung tritt am </w:t>
      </w:r>
      <w:r w:rsidR="00DC03E8">
        <w:t xml:space="preserve">      </w:t>
      </w:r>
      <w:r w:rsidR="00ED0BCF">
        <w:t>18</w:t>
      </w:r>
      <w:r w:rsidR="00374A44">
        <w:t>. 03</w:t>
      </w:r>
      <w:r>
        <w:t>.2</w:t>
      </w:r>
      <w:r w:rsidR="00ED0BCF">
        <w:t>023</w:t>
      </w:r>
      <w:r>
        <w:t xml:space="preserve"> in Kraft</w:t>
      </w:r>
    </w:p>
    <w:p w:rsidR="00E56147" w:rsidRDefault="00E56147" w:rsidP="00A730BE">
      <w:pPr>
        <w:pStyle w:val="Listenabsatz"/>
      </w:pPr>
    </w:p>
    <w:p w:rsidR="00E56147" w:rsidRDefault="00E56147" w:rsidP="00A730BE">
      <w:pPr>
        <w:pStyle w:val="Listenabsatz"/>
      </w:pPr>
    </w:p>
    <w:p w:rsidR="00E56147" w:rsidRDefault="00E56147" w:rsidP="00A730BE">
      <w:pPr>
        <w:pStyle w:val="Listenabsatz"/>
      </w:pPr>
    </w:p>
    <w:p w:rsidR="00E56147" w:rsidRDefault="00E56147" w:rsidP="00A730BE">
      <w:pPr>
        <w:pStyle w:val="Listenabsatz"/>
      </w:pPr>
    </w:p>
    <w:p w:rsidR="00E56147" w:rsidRDefault="00ED0BCF" w:rsidP="00A730BE">
      <w:pPr>
        <w:pStyle w:val="Listenabsatz"/>
      </w:pPr>
      <w:r>
        <w:t>Gez. Borgwart</w:t>
      </w:r>
      <w:r w:rsidR="00E56147">
        <w:t xml:space="preserve"> Vorsitzender</w:t>
      </w:r>
    </w:p>
    <w:sectPr w:rsidR="00E56147" w:rsidSect="00043B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AFA"/>
    <w:multiLevelType w:val="hybridMultilevel"/>
    <w:tmpl w:val="7DC45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750B7F"/>
    <w:rsid w:val="00043B83"/>
    <w:rsid w:val="002C6100"/>
    <w:rsid w:val="00374A44"/>
    <w:rsid w:val="004F50DC"/>
    <w:rsid w:val="00661536"/>
    <w:rsid w:val="006F503A"/>
    <w:rsid w:val="00750B7F"/>
    <w:rsid w:val="007564A5"/>
    <w:rsid w:val="00A730BE"/>
    <w:rsid w:val="00A9531D"/>
    <w:rsid w:val="00DC03E8"/>
    <w:rsid w:val="00E56147"/>
    <w:rsid w:val="00ED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3B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0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ich</cp:lastModifiedBy>
  <cp:revision>6</cp:revision>
  <dcterms:created xsi:type="dcterms:W3CDTF">2014-01-18T19:12:00Z</dcterms:created>
  <dcterms:modified xsi:type="dcterms:W3CDTF">2023-03-18T13:30:00Z</dcterms:modified>
</cp:coreProperties>
</file>